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07" w:rsidRPr="009A4048" w:rsidRDefault="00531407" w:rsidP="00F35D15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9A4048">
        <w:rPr>
          <w:rFonts w:ascii="Arial" w:hAnsi="Arial"/>
          <w:b/>
          <w:sz w:val="28"/>
          <w:szCs w:val="28"/>
        </w:rPr>
        <w:t>Promoting health and hygiene</w:t>
      </w:r>
    </w:p>
    <w:p w:rsidR="00531407" w:rsidRPr="00737F44" w:rsidRDefault="00531407" w:rsidP="00F35D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1407" w:rsidRPr="009A4048" w:rsidRDefault="003A1E7C" w:rsidP="00F35D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1.17 </w:t>
      </w:r>
      <w:r w:rsidR="00531407" w:rsidRPr="009A4048">
        <w:rPr>
          <w:rFonts w:ascii="Arial" w:hAnsi="Arial" w:cs="Arial"/>
          <w:b/>
          <w:sz w:val="28"/>
          <w:szCs w:val="28"/>
        </w:rPr>
        <w:t>Nappy changing</w:t>
      </w:r>
    </w:p>
    <w:p w:rsidR="00531407" w:rsidRPr="009A4048" w:rsidRDefault="00531407" w:rsidP="00F35D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1407" w:rsidRPr="009A4048" w:rsidRDefault="00531407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4048">
        <w:rPr>
          <w:rFonts w:ascii="Arial" w:hAnsi="Arial" w:cs="Arial"/>
          <w:b/>
          <w:sz w:val="22"/>
          <w:szCs w:val="22"/>
        </w:rPr>
        <w:t>Policy statement</w:t>
      </w:r>
    </w:p>
    <w:p w:rsidR="00C7571D" w:rsidRPr="009A4048" w:rsidRDefault="00C7571D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571D" w:rsidRPr="009A4048" w:rsidRDefault="00373DCB" w:rsidP="00D243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7571D" w:rsidRPr="009A4048">
        <w:rPr>
          <w:rFonts w:ascii="Arial" w:hAnsi="Arial" w:cs="Arial"/>
          <w:sz w:val="22"/>
          <w:szCs w:val="22"/>
        </w:rPr>
        <w:t xml:space="preserve"> child who may, for any reason, not yet be toilet trained and who may still be wearing nappies or equivalent</w:t>
      </w:r>
      <w:r w:rsidR="00D243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not be</w:t>
      </w:r>
      <w:r w:rsidR="00D24399" w:rsidRPr="009A4048">
        <w:rPr>
          <w:rFonts w:ascii="Arial" w:hAnsi="Arial" w:cs="Arial"/>
          <w:sz w:val="22"/>
          <w:szCs w:val="22"/>
        </w:rPr>
        <w:t xml:space="preserve"> excluded from participating in </w:t>
      </w:r>
      <w:r w:rsidR="00D24399">
        <w:rPr>
          <w:rFonts w:ascii="Arial" w:hAnsi="Arial" w:cs="Arial"/>
          <w:sz w:val="22"/>
          <w:szCs w:val="22"/>
        </w:rPr>
        <w:t>Burghclere Pre-School</w:t>
      </w:r>
      <w:r w:rsidR="00C7571D" w:rsidRPr="009A4048">
        <w:rPr>
          <w:rFonts w:ascii="Arial" w:hAnsi="Arial" w:cs="Arial"/>
          <w:sz w:val="22"/>
          <w:szCs w:val="22"/>
        </w:rPr>
        <w:t xml:space="preserve">. We work with parents towards toilet training, unless there are medical or other developmental reasons why this may </w:t>
      </w:r>
      <w:r w:rsidR="008B0819">
        <w:rPr>
          <w:rFonts w:ascii="Arial" w:hAnsi="Arial" w:cs="Arial"/>
          <w:sz w:val="22"/>
          <w:szCs w:val="22"/>
        </w:rPr>
        <w:t>not be appropriate at the time.</w:t>
      </w:r>
    </w:p>
    <w:p w:rsidR="00C7571D" w:rsidRPr="009A4048" w:rsidRDefault="00C7571D" w:rsidP="009A4048">
      <w:pPr>
        <w:spacing w:line="360" w:lineRule="auto"/>
        <w:rPr>
          <w:rFonts w:ascii="Arial" w:hAnsi="Arial" w:cs="Arial"/>
          <w:sz w:val="22"/>
          <w:szCs w:val="22"/>
        </w:rPr>
      </w:pPr>
    </w:p>
    <w:p w:rsidR="00C7571D" w:rsidRPr="009A4048" w:rsidRDefault="00F35D15" w:rsidP="009A40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Burghclere Pre-School</w:t>
      </w:r>
      <w:r w:rsidR="00C7571D" w:rsidRPr="009A4048">
        <w:rPr>
          <w:rFonts w:ascii="Arial" w:hAnsi="Arial" w:cs="Arial"/>
          <w:sz w:val="22"/>
          <w:szCs w:val="22"/>
        </w:rPr>
        <w:t xml:space="preserve"> make</w:t>
      </w:r>
      <w:r w:rsidR="00D24399">
        <w:rPr>
          <w:rFonts w:ascii="Arial" w:hAnsi="Arial" w:cs="Arial"/>
          <w:sz w:val="22"/>
          <w:szCs w:val="22"/>
        </w:rPr>
        <w:t>s</w:t>
      </w:r>
      <w:r w:rsidR="00C7571D" w:rsidRPr="009A4048">
        <w:rPr>
          <w:rFonts w:ascii="Arial" w:hAnsi="Arial" w:cs="Arial"/>
          <w:sz w:val="22"/>
          <w:szCs w:val="22"/>
        </w:rPr>
        <w:t xml:space="preserve"> necessary adjustments to our bathroom provision and hygiene practice in order to accommodate children </w:t>
      </w:r>
      <w:r w:rsidR="008B0819">
        <w:rPr>
          <w:rFonts w:ascii="Arial" w:hAnsi="Arial" w:cs="Arial"/>
          <w:sz w:val="22"/>
          <w:szCs w:val="22"/>
        </w:rPr>
        <w:t>who are not yet toilet trained.</w:t>
      </w:r>
    </w:p>
    <w:p w:rsidR="00C7571D" w:rsidRPr="009A4048" w:rsidRDefault="00C7571D" w:rsidP="009A4048">
      <w:pPr>
        <w:spacing w:line="360" w:lineRule="auto"/>
        <w:rPr>
          <w:rFonts w:ascii="Arial" w:hAnsi="Arial" w:cs="Arial"/>
          <w:sz w:val="22"/>
          <w:szCs w:val="22"/>
        </w:rPr>
      </w:pPr>
    </w:p>
    <w:p w:rsidR="00C7571D" w:rsidRPr="009A4048" w:rsidRDefault="00F35D15" w:rsidP="009A40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Burghclere Pre-School</w:t>
      </w:r>
      <w:r w:rsidR="00C7571D" w:rsidRPr="009A4048">
        <w:rPr>
          <w:rFonts w:ascii="Arial" w:hAnsi="Arial" w:cs="Arial"/>
          <w:sz w:val="22"/>
          <w:szCs w:val="22"/>
        </w:rPr>
        <w:t xml:space="preserve"> see toilet training as a self</w:t>
      </w:r>
      <w:r w:rsidR="00D50737">
        <w:rPr>
          <w:rFonts w:ascii="Arial" w:hAnsi="Arial" w:cs="Arial"/>
          <w:sz w:val="22"/>
          <w:szCs w:val="22"/>
        </w:rPr>
        <w:t>-</w:t>
      </w:r>
      <w:r w:rsidR="00C7571D" w:rsidRPr="009A4048">
        <w:rPr>
          <w:rFonts w:ascii="Arial" w:hAnsi="Arial" w:cs="Arial"/>
          <w:sz w:val="22"/>
          <w:szCs w:val="22"/>
        </w:rPr>
        <w:t xml:space="preserve">care skill that children have </w:t>
      </w:r>
      <w:r w:rsidR="00D50737">
        <w:rPr>
          <w:rFonts w:ascii="Arial" w:hAnsi="Arial" w:cs="Arial"/>
          <w:sz w:val="22"/>
          <w:szCs w:val="22"/>
        </w:rPr>
        <w:t xml:space="preserve">the </w:t>
      </w:r>
      <w:r w:rsidR="00C7571D" w:rsidRPr="009A4048">
        <w:rPr>
          <w:rFonts w:ascii="Arial" w:hAnsi="Arial" w:cs="Arial"/>
          <w:sz w:val="22"/>
          <w:szCs w:val="22"/>
        </w:rPr>
        <w:t>opportunity to learn with the full support and non</w:t>
      </w:r>
      <w:r w:rsidR="008B0819">
        <w:rPr>
          <w:rFonts w:ascii="Arial" w:hAnsi="Arial" w:cs="Arial"/>
          <w:sz w:val="22"/>
          <w:szCs w:val="22"/>
        </w:rPr>
        <w:t>-judgemental concern of adults.</w:t>
      </w:r>
    </w:p>
    <w:p w:rsidR="00E706FE" w:rsidRPr="009A4048" w:rsidRDefault="00E706FE" w:rsidP="009A4048">
      <w:pPr>
        <w:spacing w:line="360" w:lineRule="auto"/>
        <w:rPr>
          <w:rFonts w:ascii="Arial" w:hAnsi="Arial" w:cs="Arial"/>
          <w:sz w:val="22"/>
          <w:szCs w:val="22"/>
        </w:rPr>
      </w:pPr>
    </w:p>
    <w:p w:rsidR="003A4277" w:rsidRDefault="003A4277" w:rsidP="003A4277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D42423" w:rsidRPr="00D42423" w:rsidTr="00D42423">
        <w:tc>
          <w:tcPr>
            <w:tcW w:w="1250" w:type="pct"/>
            <w:shd w:val="clear" w:color="auto" w:fill="00ACB6"/>
          </w:tcPr>
          <w:p w:rsidR="00D42423" w:rsidRPr="00D42423" w:rsidRDefault="00D42423" w:rsidP="00D42423">
            <w:pPr>
              <w:pStyle w:val="ColorfulList-Accent11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423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:rsidR="00D42423" w:rsidRPr="00D42423" w:rsidRDefault="00D42423" w:rsidP="00D42423">
            <w:pPr>
              <w:pStyle w:val="ColorfulList-Accent11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423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:rsidR="00D42423" w:rsidRPr="00D42423" w:rsidRDefault="00D42423" w:rsidP="00D42423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423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:rsidR="00D42423" w:rsidRPr="00D42423" w:rsidRDefault="00D42423" w:rsidP="00D42423">
            <w:pPr>
              <w:pStyle w:val="ColorfulList-Accent11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D42423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3A4277" w:rsidRPr="00961909" w:rsidTr="00D42423">
        <w:tc>
          <w:tcPr>
            <w:tcW w:w="1250" w:type="pct"/>
            <w:shd w:val="clear" w:color="auto" w:fill="00ACB6"/>
          </w:tcPr>
          <w:p w:rsidR="003A4277" w:rsidRPr="001413E2" w:rsidRDefault="003A4277" w:rsidP="001413E2">
            <w:pPr>
              <w:pStyle w:val="ColorfulList-Accent11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1413E2">
              <w:rPr>
                <w:rFonts w:ascii="Arial" w:hAnsi="Arial" w:cs="Arial"/>
                <w:color w:val="FFFFFF"/>
                <w:sz w:val="22"/>
                <w:szCs w:val="22"/>
              </w:rPr>
              <w:t>1.2 Inclusive practice</w:t>
            </w:r>
          </w:p>
          <w:p w:rsidR="003A4277" w:rsidRPr="001413E2" w:rsidRDefault="003A4277" w:rsidP="001413E2">
            <w:pPr>
              <w:pStyle w:val="ColorfulList-Accent11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1413E2">
              <w:rPr>
                <w:rFonts w:ascii="Arial" w:hAnsi="Arial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shd w:val="clear" w:color="auto" w:fill="A64D8A"/>
          </w:tcPr>
          <w:p w:rsidR="003A4277" w:rsidRPr="001413E2" w:rsidRDefault="003A4277" w:rsidP="001413E2">
            <w:pPr>
              <w:pStyle w:val="ColorfulList-Accent11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1413E2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  <w:p w:rsidR="003A4277" w:rsidRPr="001413E2" w:rsidRDefault="003A4277" w:rsidP="001413E2">
            <w:pPr>
              <w:pStyle w:val="ColorfulList-Accent11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1413E2">
              <w:rPr>
                <w:rFonts w:ascii="Arial" w:hAnsi="Arial" w:cs="Arial"/>
                <w:color w:val="FFFFFF"/>
                <w:sz w:val="22"/>
                <w:szCs w:val="22"/>
              </w:rPr>
              <w:t>2.4 Key person</w:t>
            </w:r>
          </w:p>
        </w:tc>
        <w:tc>
          <w:tcPr>
            <w:tcW w:w="1250" w:type="pct"/>
            <w:shd w:val="clear" w:color="auto" w:fill="80B71B"/>
          </w:tcPr>
          <w:p w:rsidR="003A4277" w:rsidRPr="001413E2" w:rsidRDefault="003A4277" w:rsidP="001413E2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1413E2">
              <w:rPr>
                <w:rFonts w:ascii="Arial" w:hAnsi="Arial" w:cs="Arial"/>
                <w:color w:val="FFFFFF"/>
                <w:sz w:val="22"/>
                <w:szCs w:val="22"/>
              </w:rPr>
              <w:t>3.2 Supporting every child</w:t>
            </w:r>
          </w:p>
        </w:tc>
        <w:tc>
          <w:tcPr>
            <w:tcW w:w="1250" w:type="pct"/>
            <w:shd w:val="clear" w:color="auto" w:fill="EE7F00"/>
          </w:tcPr>
          <w:p w:rsidR="003A4277" w:rsidRPr="001413E2" w:rsidRDefault="003A4277" w:rsidP="001413E2">
            <w:pPr>
              <w:pStyle w:val="ColorfulList-Accent11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:rsidR="00531407" w:rsidRPr="009A4048" w:rsidRDefault="00531407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571D" w:rsidRPr="009A4048" w:rsidRDefault="00C7571D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4048">
        <w:rPr>
          <w:rFonts w:ascii="Arial" w:hAnsi="Arial" w:cs="Arial"/>
          <w:b/>
          <w:sz w:val="22"/>
          <w:szCs w:val="22"/>
        </w:rPr>
        <w:t>Procedure</w:t>
      </w:r>
      <w:r w:rsidR="009A4048">
        <w:rPr>
          <w:rFonts w:ascii="Arial" w:hAnsi="Arial" w:cs="Arial"/>
          <w:b/>
          <w:sz w:val="22"/>
          <w:szCs w:val="22"/>
        </w:rPr>
        <w:t>s</w:t>
      </w:r>
    </w:p>
    <w:p w:rsidR="00531407" w:rsidRPr="009A4048" w:rsidRDefault="00531407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Key person</w:t>
      </w:r>
      <w:r w:rsidR="00697693">
        <w:rPr>
          <w:rFonts w:ascii="Arial" w:hAnsi="Arial" w:cs="Arial"/>
          <w:sz w:val="22"/>
          <w:szCs w:val="22"/>
        </w:rPr>
        <w:t>s</w:t>
      </w:r>
      <w:r w:rsidRPr="009A4048">
        <w:rPr>
          <w:rFonts w:ascii="Arial" w:hAnsi="Arial" w:cs="Arial"/>
          <w:sz w:val="22"/>
          <w:szCs w:val="22"/>
        </w:rPr>
        <w:t xml:space="preserve"> have a list of personalised changing times for the young children in their care who are in nappies or ‘pull-ups’</w:t>
      </w:r>
      <w:r w:rsidR="00D50737">
        <w:rPr>
          <w:rFonts w:ascii="Arial" w:hAnsi="Arial" w:cs="Arial"/>
          <w:sz w:val="22"/>
          <w:szCs w:val="22"/>
        </w:rPr>
        <w:t>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Young children from two years should </w:t>
      </w:r>
      <w:r w:rsidR="00D50737">
        <w:rPr>
          <w:rFonts w:ascii="Arial" w:hAnsi="Arial" w:cs="Arial"/>
          <w:sz w:val="22"/>
          <w:szCs w:val="22"/>
        </w:rPr>
        <w:t>wear</w:t>
      </w:r>
      <w:r w:rsidRPr="009A4048">
        <w:rPr>
          <w:rFonts w:ascii="Arial" w:hAnsi="Arial" w:cs="Arial"/>
          <w:sz w:val="22"/>
          <w:szCs w:val="22"/>
        </w:rPr>
        <w:t xml:space="preserve"> ‘pull ups’ </w:t>
      </w:r>
      <w:r w:rsidR="00C7571D" w:rsidRPr="009A4048">
        <w:rPr>
          <w:rFonts w:ascii="Arial" w:hAnsi="Arial" w:cs="Arial"/>
          <w:sz w:val="22"/>
          <w:szCs w:val="22"/>
        </w:rPr>
        <w:t>or other type</w:t>
      </w:r>
      <w:r w:rsidR="00D50737">
        <w:rPr>
          <w:rFonts w:ascii="Arial" w:hAnsi="Arial" w:cs="Arial"/>
          <w:sz w:val="22"/>
          <w:szCs w:val="22"/>
        </w:rPr>
        <w:t>s</w:t>
      </w:r>
      <w:r w:rsidR="00C7571D" w:rsidRPr="009A4048">
        <w:rPr>
          <w:rFonts w:ascii="Arial" w:hAnsi="Arial" w:cs="Arial"/>
          <w:sz w:val="22"/>
          <w:szCs w:val="22"/>
        </w:rPr>
        <w:t xml:space="preserve"> of trainer pants </w:t>
      </w:r>
      <w:r w:rsidRPr="009A4048">
        <w:rPr>
          <w:rFonts w:ascii="Arial" w:hAnsi="Arial" w:cs="Arial"/>
          <w:sz w:val="22"/>
          <w:szCs w:val="22"/>
        </w:rPr>
        <w:t xml:space="preserve">as soon as they are comfortable with this and </w:t>
      </w:r>
      <w:r w:rsidR="00D50737">
        <w:rPr>
          <w:rFonts w:ascii="Arial" w:hAnsi="Arial" w:cs="Arial"/>
          <w:sz w:val="22"/>
          <w:szCs w:val="22"/>
        </w:rPr>
        <w:t xml:space="preserve">their </w:t>
      </w:r>
      <w:r w:rsidRPr="009A4048">
        <w:rPr>
          <w:rFonts w:ascii="Arial" w:hAnsi="Arial" w:cs="Arial"/>
          <w:sz w:val="22"/>
          <w:szCs w:val="22"/>
        </w:rPr>
        <w:t>parents agree.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Key persons undertake changing young children in their</w:t>
      </w:r>
      <w:r w:rsidR="002A0135">
        <w:rPr>
          <w:rFonts w:ascii="Arial" w:hAnsi="Arial" w:cs="Arial"/>
          <w:sz w:val="22"/>
          <w:szCs w:val="22"/>
        </w:rPr>
        <w:t xml:space="preserve"> key groups; their buddies will</w:t>
      </w:r>
      <w:r w:rsidRPr="009A4048">
        <w:rPr>
          <w:rFonts w:ascii="Arial" w:hAnsi="Arial" w:cs="Arial"/>
          <w:sz w:val="22"/>
          <w:szCs w:val="22"/>
        </w:rPr>
        <w:t xml:space="preserve"> change them if the key person is absent.</w:t>
      </w:r>
    </w:p>
    <w:p w:rsidR="00C7571D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Changing areas are warm and there are safe areas to lay young children if they need to have their bottoms c</w:t>
      </w:r>
      <w:r w:rsidR="008B0819">
        <w:rPr>
          <w:rFonts w:ascii="Arial" w:hAnsi="Arial" w:cs="Arial"/>
          <w:sz w:val="22"/>
          <w:szCs w:val="22"/>
        </w:rPr>
        <w:t>leaned.</w:t>
      </w:r>
    </w:p>
    <w:p w:rsidR="00531407" w:rsidRPr="009A4048" w:rsidRDefault="00F35D15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asked to provide their child with a bag, containing a sufficient supply of nappies and wipes for the session</w:t>
      </w:r>
      <w:r w:rsidR="00531407" w:rsidRPr="009A4048">
        <w:rPr>
          <w:rFonts w:ascii="Arial" w:hAnsi="Arial" w:cs="Arial"/>
          <w:sz w:val="22"/>
          <w:szCs w:val="22"/>
        </w:rPr>
        <w:t>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lastRenderedPageBreak/>
        <w:t xml:space="preserve">Gloves and aprons are put </w:t>
      </w:r>
      <w:r w:rsidR="00D50737">
        <w:rPr>
          <w:rFonts w:ascii="Arial" w:hAnsi="Arial" w:cs="Arial"/>
          <w:sz w:val="22"/>
          <w:szCs w:val="22"/>
        </w:rPr>
        <w:t>on</w:t>
      </w:r>
      <w:r w:rsidRPr="009A4048">
        <w:rPr>
          <w:rFonts w:ascii="Arial" w:hAnsi="Arial" w:cs="Arial"/>
          <w:sz w:val="22"/>
          <w:szCs w:val="22"/>
        </w:rPr>
        <w:t xml:space="preserve"> before changing starts and the area</w:t>
      </w:r>
      <w:r w:rsidR="00D50737">
        <w:rPr>
          <w:rFonts w:ascii="Arial" w:hAnsi="Arial" w:cs="Arial"/>
          <w:sz w:val="22"/>
          <w:szCs w:val="22"/>
        </w:rPr>
        <w:t>s</w:t>
      </w:r>
      <w:r w:rsidRPr="009A4048">
        <w:rPr>
          <w:rFonts w:ascii="Arial" w:hAnsi="Arial" w:cs="Arial"/>
          <w:sz w:val="22"/>
          <w:szCs w:val="22"/>
        </w:rPr>
        <w:t xml:space="preserve"> </w:t>
      </w:r>
      <w:r w:rsidR="00D50737">
        <w:rPr>
          <w:rFonts w:ascii="Arial" w:hAnsi="Arial" w:cs="Arial"/>
          <w:sz w:val="22"/>
          <w:szCs w:val="22"/>
        </w:rPr>
        <w:t xml:space="preserve">are </w:t>
      </w:r>
      <w:r w:rsidRPr="009A4048">
        <w:rPr>
          <w:rFonts w:ascii="Arial" w:hAnsi="Arial" w:cs="Arial"/>
          <w:sz w:val="22"/>
          <w:szCs w:val="22"/>
        </w:rPr>
        <w:t xml:space="preserve">prepared. </w:t>
      </w:r>
      <w:r w:rsidR="000E0A13" w:rsidRPr="009A4048">
        <w:rPr>
          <w:rFonts w:ascii="Arial" w:hAnsi="Arial" w:cs="Arial"/>
          <w:sz w:val="22"/>
          <w:szCs w:val="22"/>
        </w:rPr>
        <w:t>Paper towel is put down on the changing mat freshly for each child.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All staff are familiar with the hygiene procedures and carry these out when changing nappies.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In addition, key persons ensure that nappy changing is relaxed and a time to promote independence in young children.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Young children are encouraged to take an interest in using the toilet; they may just want to sit on it and talk to a frien</w:t>
      </w:r>
      <w:r w:rsidR="008B0819">
        <w:rPr>
          <w:rFonts w:ascii="Arial" w:hAnsi="Arial" w:cs="Arial"/>
          <w:sz w:val="22"/>
          <w:szCs w:val="22"/>
        </w:rPr>
        <w:t>d who is also using the toilet.</w:t>
      </w:r>
    </w:p>
    <w:p w:rsidR="00531407" w:rsidRPr="00D50737" w:rsidRDefault="00531407" w:rsidP="00D5073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They should be encouraged to wash their hands and have soap and towels to hand. </w:t>
      </w:r>
      <w:r w:rsidRPr="00D50737">
        <w:rPr>
          <w:rFonts w:ascii="Arial" w:hAnsi="Arial" w:cs="Arial"/>
          <w:sz w:val="22"/>
          <w:szCs w:val="22"/>
        </w:rPr>
        <w:t>They should be allowed time for some play as they explore the water and the soap.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Anti-bacterial hand wash liquid or soap should not be used for young children.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Key persons are gentle when changing; they avoid pulling faces and making negative </w:t>
      </w:r>
      <w:r w:rsidR="008B0819">
        <w:rPr>
          <w:rFonts w:ascii="Arial" w:hAnsi="Arial" w:cs="Arial"/>
          <w:sz w:val="22"/>
          <w:szCs w:val="22"/>
        </w:rPr>
        <w:t>comment about ‘nappy contents’.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Key persons do not make inappropriate comments about young children’s genitals when changing their nappies</w:t>
      </w:r>
    </w:p>
    <w:p w:rsidR="00531407" w:rsidRPr="009A4048" w:rsidRDefault="00531407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Older children access the toilet when they have the need to and are encouraged to be independent.</w:t>
      </w:r>
    </w:p>
    <w:p w:rsidR="000E0A13" w:rsidRPr="009A4048" w:rsidRDefault="000E0A13" w:rsidP="00697693">
      <w:pPr>
        <w:pStyle w:val="ColorfulList-Accent11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Nappies</w:t>
      </w:r>
      <w:r w:rsidR="00D50737">
        <w:rPr>
          <w:rFonts w:ascii="Arial" w:hAnsi="Arial" w:cs="Arial"/>
          <w:sz w:val="22"/>
          <w:szCs w:val="22"/>
        </w:rPr>
        <w:t xml:space="preserve"> and ’</w:t>
      </w:r>
      <w:r w:rsidRPr="009A4048">
        <w:rPr>
          <w:rFonts w:ascii="Arial" w:hAnsi="Arial" w:cs="Arial"/>
          <w:sz w:val="22"/>
          <w:szCs w:val="22"/>
        </w:rPr>
        <w:t>pull ups</w:t>
      </w:r>
      <w:r w:rsidR="00D50737">
        <w:rPr>
          <w:rFonts w:ascii="Arial" w:hAnsi="Arial" w:cs="Arial"/>
          <w:sz w:val="22"/>
          <w:szCs w:val="22"/>
        </w:rPr>
        <w:t>’</w:t>
      </w:r>
      <w:r w:rsidRPr="009A4048">
        <w:rPr>
          <w:rFonts w:ascii="Arial" w:hAnsi="Arial" w:cs="Arial"/>
          <w:sz w:val="22"/>
          <w:szCs w:val="22"/>
        </w:rPr>
        <w:t xml:space="preserve"> are disposed of hygienically. Any soil</w:t>
      </w:r>
      <w:r w:rsidR="00D50737">
        <w:rPr>
          <w:rFonts w:ascii="Arial" w:hAnsi="Arial" w:cs="Arial"/>
          <w:sz w:val="22"/>
          <w:szCs w:val="22"/>
        </w:rPr>
        <w:t xml:space="preserve"> </w:t>
      </w:r>
      <w:r w:rsidRPr="009A4048">
        <w:rPr>
          <w:rFonts w:ascii="Arial" w:hAnsi="Arial" w:cs="Arial"/>
          <w:sz w:val="22"/>
          <w:szCs w:val="22"/>
        </w:rPr>
        <w:t>(faeces) in nappies</w:t>
      </w:r>
      <w:r w:rsidR="00D50737">
        <w:rPr>
          <w:rFonts w:ascii="Arial" w:hAnsi="Arial" w:cs="Arial"/>
          <w:sz w:val="22"/>
          <w:szCs w:val="22"/>
        </w:rPr>
        <w:t xml:space="preserve"> or </w:t>
      </w:r>
      <w:r w:rsidRPr="009A4048">
        <w:rPr>
          <w:rFonts w:ascii="Arial" w:hAnsi="Arial" w:cs="Arial"/>
          <w:sz w:val="22"/>
          <w:szCs w:val="22"/>
        </w:rPr>
        <w:t>pull ups is flushed down the toilet and the nappy</w:t>
      </w:r>
      <w:r w:rsidR="00D50737">
        <w:rPr>
          <w:rFonts w:ascii="Arial" w:hAnsi="Arial" w:cs="Arial"/>
          <w:sz w:val="22"/>
          <w:szCs w:val="22"/>
        </w:rPr>
        <w:t xml:space="preserve"> or </w:t>
      </w:r>
      <w:r w:rsidRPr="009A4048">
        <w:rPr>
          <w:rFonts w:ascii="Arial" w:hAnsi="Arial" w:cs="Arial"/>
          <w:sz w:val="22"/>
          <w:szCs w:val="22"/>
        </w:rPr>
        <w:t>pull up is bagged and put in the bin.</w:t>
      </w:r>
      <w:r w:rsidR="006272EC" w:rsidRPr="009A4048">
        <w:rPr>
          <w:rFonts w:ascii="Arial" w:hAnsi="Arial" w:cs="Arial"/>
          <w:sz w:val="22"/>
          <w:szCs w:val="22"/>
        </w:rPr>
        <w:t xml:space="preserve"> Cloth nappies</w:t>
      </w:r>
      <w:r w:rsidR="00D50737">
        <w:rPr>
          <w:rFonts w:ascii="Arial" w:hAnsi="Arial" w:cs="Arial"/>
          <w:sz w:val="22"/>
          <w:szCs w:val="22"/>
        </w:rPr>
        <w:t>,</w:t>
      </w:r>
      <w:r w:rsidR="006272EC" w:rsidRPr="009A4048">
        <w:rPr>
          <w:rFonts w:ascii="Arial" w:hAnsi="Arial" w:cs="Arial"/>
          <w:sz w:val="22"/>
          <w:szCs w:val="22"/>
        </w:rPr>
        <w:t xml:space="preserve"> trainer pants</w:t>
      </w:r>
      <w:r w:rsidR="00D50737">
        <w:rPr>
          <w:rFonts w:ascii="Arial" w:hAnsi="Arial" w:cs="Arial"/>
          <w:sz w:val="22"/>
          <w:szCs w:val="22"/>
        </w:rPr>
        <w:t xml:space="preserve"> and</w:t>
      </w:r>
      <w:r w:rsidR="006272EC" w:rsidRPr="009A4048">
        <w:rPr>
          <w:rFonts w:ascii="Arial" w:hAnsi="Arial" w:cs="Arial"/>
          <w:sz w:val="22"/>
          <w:szCs w:val="22"/>
        </w:rPr>
        <w:t xml:space="preserve"> ordinary pants that have been wet or soiled are rinsed and bagged for the parent to take home.</w:t>
      </w:r>
    </w:p>
    <w:p w:rsidR="006272EC" w:rsidRPr="009A4048" w:rsidRDefault="006272EC" w:rsidP="00697693">
      <w:pPr>
        <w:pStyle w:val="ColorfulList-Accent11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NB </w:t>
      </w:r>
      <w:r w:rsidR="008B0819">
        <w:rPr>
          <w:rFonts w:ascii="Arial" w:hAnsi="Arial" w:cs="Arial"/>
          <w:sz w:val="22"/>
          <w:szCs w:val="22"/>
        </w:rPr>
        <w:t>I</w:t>
      </w:r>
      <w:r w:rsidRPr="009A4048">
        <w:rPr>
          <w:rFonts w:ascii="Arial" w:hAnsi="Arial" w:cs="Arial"/>
          <w:sz w:val="22"/>
          <w:szCs w:val="22"/>
        </w:rPr>
        <w:t xml:space="preserve">f young children are left in wet or soiled nappies/’pull ups’ in the setting this may constitute neglect and will be a disciplinary matter. Settings have a ‘duty of care’ towards </w:t>
      </w:r>
      <w:r w:rsidR="003A4277">
        <w:rPr>
          <w:rFonts w:ascii="Arial" w:hAnsi="Arial" w:cs="Arial"/>
          <w:sz w:val="22"/>
          <w:szCs w:val="22"/>
        </w:rPr>
        <w:t>c</w:t>
      </w:r>
      <w:r w:rsidRPr="009A4048">
        <w:rPr>
          <w:rFonts w:ascii="Arial" w:hAnsi="Arial" w:cs="Arial"/>
          <w:sz w:val="22"/>
          <w:szCs w:val="22"/>
        </w:rPr>
        <w:t>hildren’s personal needs.</w:t>
      </w:r>
    </w:p>
    <w:p w:rsidR="00531407" w:rsidRPr="009A4048" w:rsidRDefault="00531407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3A4277" w:rsidRPr="00452363" w:rsidTr="000F1677">
        <w:trPr>
          <w:trHeight w:val="459"/>
        </w:trPr>
        <w:tc>
          <w:tcPr>
            <w:tcW w:w="2301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  <w:shd w:val="clear" w:color="auto" w:fill="auto"/>
          </w:tcPr>
          <w:p w:rsidR="003A4277" w:rsidRPr="001413E2" w:rsidRDefault="00074623" w:rsidP="00141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 School</w:t>
            </w:r>
          </w:p>
        </w:tc>
        <w:tc>
          <w:tcPr>
            <w:tcW w:w="957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3A4277" w:rsidRPr="00452363" w:rsidTr="001413E2">
        <w:tc>
          <w:tcPr>
            <w:tcW w:w="2301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3A4277" w:rsidRPr="00452363" w:rsidTr="001413E2">
        <w:tc>
          <w:tcPr>
            <w:tcW w:w="2301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3A4277" w:rsidRPr="001413E2" w:rsidRDefault="00074623" w:rsidP="00141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0A60DC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3A4277" w:rsidRPr="00452363" w:rsidTr="001413E2">
        <w:tc>
          <w:tcPr>
            <w:tcW w:w="2301" w:type="pct"/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4277" w:rsidRPr="00452363" w:rsidTr="001413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3A4277" w:rsidRPr="001413E2" w:rsidRDefault="000A60DC" w:rsidP="00141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Gabriel</w:t>
            </w:r>
            <w:bookmarkStart w:id="0" w:name="_GoBack"/>
            <w:bookmarkEnd w:id="0"/>
          </w:p>
        </w:tc>
      </w:tr>
      <w:tr w:rsidR="003A4277" w:rsidRPr="00452363" w:rsidTr="001413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A4277" w:rsidRPr="001413E2" w:rsidRDefault="003A4277" w:rsidP="001413E2">
            <w:pPr>
              <w:spacing w:line="360" w:lineRule="auto"/>
              <w:rPr>
                <w:rFonts w:ascii="Arial" w:hAnsi="Arial" w:cs="Arial"/>
              </w:rPr>
            </w:pPr>
            <w:r w:rsidRPr="001413E2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3A4277" w:rsidRPr="001413E2" w:rsidRDefault="000F1677" w:rsidP="00141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</w:t>
            </w:r>
            <w:r w:rsidR="007C2255">
              <w:rPr>
                <w:rFonts w:ascii="Arial" w:hAnsi="Arial" w:cs="Arial"/>
              </w:rPr>
              <w:t>iser</w:t>
            </w:r>
          </w:p>
        </w:tc>
      </w:tr>
    </w:tbl>
    <w:p w:rsidR="003A4277" w:rsidRPr="00610AFA" w:rsidRDefault="003A4277" w:rsidP="008B0819">
      <w:pPr>
        <w:rPr>
          <w:rFonts w:ascii="Arial" w:hAnsi="Arial" w:cs="Arial"/>
          <w:sz w:val="22"/>
          <w:szCs w:val="22"/>
        </w:rPr>
      </w:pPr>
    </w:p>
    <w:sectPr w:rsidR="003A4277" w:rsidRPr="00610AFA" w:rsidSect="003A4277"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E8" w:rsidRDefault="00D63EE8" w:rsidP="009A4048">
      <w:r>
        <w:separator/>
      </w:r>
    </w:p>
  </w:endnote>
  <w:endnote w:type="continuationSeparator" w:id="0">
    <w:p w:rsidR="00D63EE8" w:rsidRDefault="00D63EE8" w:rsidP="009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E8" w:rsidRDefault="00D63EE8" w:rsidP="009A4048">
      <w:r>
        <w:separator/>
      </w:r>
    </w:p>
  </w:footnote>
  <w:footnote w:type="continuationSeparator" w:id="0">
    <w:p w:rsidR="00D63EE8" w:rsidRDefault="00D63EE8" w:rsidP="009A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5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151B3F"/>
    <w:multiLevelType w:val="hybridMultilevel"/>
    <w:tmpl w:val="C71CEFA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B5A26"/>
    <w:multiLevelType w:val="hybridMultilevel"/>
    <w:tmpl w:val="60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7"/>
    <w:rsid w:val="00074623"/>
    <w:rsid w:val="00096792"/>
    <w:rsid w:val="000A60DC"/>
    <w:rsid w:val="000E0A13"/>
    <w:rsid w:val="000F1677"/>
    <w:rsid w:val="00106434"/>
    <w:rsid w:val="00134AF6"/>
    <w:rsid w:val="001413E2"/>
    <w:rsid w:val="00153A4C"/>
    <w:rsid w:val="001A4672"/>
    <w:rsid w:val="001C444D"/>
    <w:rsid w:val="00213828"/>
    <w:rsid w:val="002A0135"/>
    <w:rsid w:val="002A20C7"/>
    <w:rsid w:val="0033216E"/>
    <w:rsid w:val="00373DCB"/>
    <w:rsid w:val="003A1E7C"/>
    <w:rsid w:val="003A4277"/>
    <w:rsid w:val="003F48F4"/>
    <w:rsid w:val="00427930"/>
    <w:rsid w:val="00435D8D"/>
    <w:rsid w:val="00495F00"/>
    <w:rsid w:val="00531407"/>
    <w:rsid w:val="00592489"/>
    <w:rsid w:val="005C6055"/>
    <w:rsid w:val="00612963"/>
    <w:rsid w:val="00617775"/>
    <w:rsid w:val="006272EC"/>
    <w:rsid w:val="00697693"/>
    <w:rsid w:val="006B3F1A"/>
    <w:rsid w:val="00737F44"/>
    <w:rsid w:val="00754DB7"/>
    <w:rsid w:val="007B3A5C"/>
    <w:rsid w:val="007C2255"/>
    <w:rsid w:val="00830089"/>
    <w:rsid w:val="008762E9"/>
    <w:rsid w:val="008A516A"/>
    <w:rsid w:val="008A5215"/>
    <w:rsid w:val="008B0819"/>
    <w:rsid w:val="009A4048"/>
    <w:rsid w:val="00A43FBF"/>
    <w:rsid w:val="00A63616"/>
    <w:rsid w:val="00A75589"/>
    <w:rsid w:val="00A77146"/>
    <w:rsid w:val="00A84DFF"/>
    <w:rsid w:val="00AA5953"/>
    <w:rsid w:val="00B5456E"/>
    <w:rsid w:val="00B5548E"/>
    <w:rsid w:val="00BB5665"/>
    <w:rsid w:val="00BF6D00"/>
    <w:rsid w:val="00C71E0E"/>
    <w:rsid w:val="00C7571D"/>
    <w:rsid w:val="00C80127"/>
    <w:rsid w:val="00C9103E"/>
    <w:rsid w:val="00D24399"/>
    <w:rsid w:val="00D33005"/>
    <w:rsid w:val="00D42423"/>
    <w:rsid w:val="00D50737"/>
    <w:rsid w:val="00D63EE8"/>
    <w:rsid w:val="00DF027A"/>
    <w:rsid w:val="00E51263"/>
    <w:rsid w:val="00E706FE"/>
    <w:rsid w:val="00EC1046"/>
    <w:rsid w:val="00EF6C61"/>
    <w:rsid w:val="00F35D15"/>
    <w:rsid w:val="00F91A6B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BA5A-6974-3948-99CF-02CD1AB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571D"/>
    <w:pPr>
      <w:ind w:left="720"/>
      <w:contextualSpacing/>
    </w:pPr>
  </w:style>
  <w:style w:type="table" w:styleId="TableGrid">
    <w:name w:val="Table Grid"/>
    <w:basedOn w:val="TableNormal"/>
    <w:rsid w:val="00A63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A40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Burghclere Preschool</cp:lastModifiedBy>
  <cp:revision>2</cp:revision>
  <cp:lastPrinted>2020-06-02T09:42:00Z</cp:lastPrinted>
  <dcterms:created xsi:type="dcterms:W3CDTF">2020-06-02T09:42:00Z</dcterms:created>
  <dcterms:modified xsi:type="dcterms:W3CDTF">2020-06-02T09:42:00Z</dcterms:modified>
</cp:coreProperties>
</file>